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203FEB" w14:textId="77777777" w:rsidR="004F1F73" w:rsidRPr="004F1F73" w:rsidRDefault="004F1F73" w:rsidP="004F1F73">
      <w:pPr>
        <w:spacing w:line="480" w:lineRule="auto"/>
        <w:ind w:firstLine="720"/>
        <w:rPr>
          <w:rFonts w:ascii="Times New Roman" w:hAnsi="Times New Roman" w:cs="Times New Roman"/>
          <w:sz w:val="24"/>
          <w:szCs w:val="24"/>
        </w:rPr>
      </w:pPr>
      <w:bookmarkStart w:id="0" w:name="_GoBack"/>
      <w:bookmarkEnd w:id="0"/>
    </w:p>
    <w:p w14:paraId="4AA6A727" w14:textId="16B4DBD0" w:rsidR="004F1F73" w:rsidRPr="0033796F" w:rsidRDefault="0033796F" w:rsidP="0033796F">
      <w:pPr>
        <w:spacing w:line="480" w:lineRule="auto"/>
        <w:ind w:firstLine="720"/>
        <w:jc w:val="center"/>
        <w:rPr>
          <w:rFonts w:ascii="Times New Roman" w:hAnsi="Times New Roman" w:cs="Times New Roman"/>
          <w:b/>
          <w:bCs/>
          <w:sz w:val="24"/>
          <w:szCs w:val="24"/>
        </w:rPr>
      </w:pPr>
      <w:r w:rsidRPr="0033796F">
        <w:rPr>
          <w:rFonts w:ascii="Times New Roman" w:hAnsi="Times New Roman" w:cs="Times New Roman"/>
          <w:b/>
          <w:bCs/>
          <w:sz w:val="24"/>
          <w:szCs w:val="24"/>
        </w:rPr>
        <w:t>Patient Privacy in the use of Handheld Devices in Healthcare.</w:t>
      </w:r>
    </w:p>
    <w:p w14:paraId="7A2537C0" w14:textId="77777777" w:rsidR="0033796F" w:rsidRPr="0033796F" w:rsidRDefault="0033796F" w:rsidP="0033796F">
      <w:pPr>
        <w:spacing w:line="480" w:lineRule="auto"/>
        <w:ind w:firstLine="720"/>
        <w:jc w:val="center"/>
        <w:rPr>
          <w:rFonts w:ascii="Times New Roman" w:hAnsi="Times New Roman" w:cs="Times New Roman"/>
          <w:sz w:val="24"/>
          <w:szCs w:val="24"/>
        </w:rPr>
      </w:pPr>
      <w:r w:rsidRPr="0033796F">
        <w:rPr>
          <w:rFonts w:ascii="Times New Roman" w:hAnsi="Times New Roman" w:cs="Times New Roman"/>
          <w:sz w:val="24"/>
          <w:szCs w:val="24"/>
        </w:rPr>
        <w:t>Student’s name.</w:t>
      </w:r>
    </w:p>
    <w:p w14:paraId="00D8C6F3" w14:textId="77777777" w:rsidR="0033796F" w:rsidRPr="0033796F" w:rsidRDefault="0033796F" w:rsidP="0033796F">
      <w:pPr>
        <w:spacing w:line="480" w:lineRule="auto"/>
        <w:ind w:firstLine="720"/>
        <w:jc w:val="center"/>
        <w:rPr>
          <w:rFonts w:ascii="Times New Roman" w:hAnsi="Times New Roman" w:cs="Times New Roman"/>
          <w:sz w:val="24"/>
          <w:szCs w:val="24"/>
        </w:rPr>
      </w:pPr>
      <w:r w:rsidRPr="0033796F">
        <w:rPr>
          <w:rFonts w:ascii="Times New Roman" w:hAnsi="Times New Roman" w:cs="Times New Roman"/>
          <w:sz w:val="24"/>
          <w:szCs w:val="24"/>
        </w:rPr>
        <w:t>Institutional affiliation.</w:t>
      </w:r>
    </w:p>
    <w:p w14:paraId="1755180B" w14:textId="77777777" w:rsidR="0033796F" w:rsidRPr="0033796F" w:rsidRDefault="0033796F" w:rsidP="0033796F">
      <w:pPr>
        <w:spacing w:line="480" w:lineRule="auto"/>
        <w:ind w:firstLine="720"/>
        <w:jc w:val="center"/>
        <w:rPr>
          <w:rFonts w:ascii="Times New Roman" w:hAnsi="Times New Roman" w:cs="Times New Roman"/>
          <w:sz w:val="24"/>
          <w:szCs w:val="24"/>
        </w:rPr>
      </w:pPr>
      <w:r w:rsidRPr="0033796F">
        <w:rPr>
          <w:rFonts w:ascii="Times New Roman" w:hAnsi="Times New Roman" w:cs="Times New Roman"/>
          <w:sz w:val="24"/>
          <w:szCs w:val="24"/>
        </w:rPr>
        <w:t>Course name.</w:t>
      </w:r>
    </w:p>
    <w:p w14:paraId="36882794" w14:textId="77777777" w:rsidR="0033796F" w:rsidRPr="0033796F" w:rsidRDefault="0033796F" w:rsidP="0033796F">
      <w:pPr>
        <w:spacing w:line="480" w:lineRule="auto"/>
        <w:ind w:firstLine="720"/>
        <w:jc w:val="center"/>
        <w:rPr>
          <w:rFonts w:ascii="Times New Roman" w:hAnsi="Times New Roman" w:cs="Times New Roman"/>
          <w:sz w:val="24"/>
          <w:szCs w:val="24"/>
        </w:rPr>
      </w:pPr>
      <w:r w:rsidRPr="0033796F">
        <w:rPr>
          <w:rFonts w:ascii="Times New Roman" w:hAnsi="Times New Roman" w:cs="Times New Roman"/>
          <w:sz w:val="24"/>
          <w:szCs w:val="24"/>
        </w:rPr>
        <w:t>Course number.</w:t>
      </w:r>
    </w:p>
    <w:p w14:paraId="792547D7" w14:textId="206325FB" w:rsidR="004F1F73" w:rsidRPr="004F1F73" w:rsidRDefault="0033796F" w:rsidP="0033796F">
      <w:pPr>
        <w:spacing w:line="480" w:lineRule="auto"/>
        <w:ind w:firstLine="720"/>
        <w:jc w:val="center"/>
        <w:rPr>
          <w:rFonts w:ascii="Times New Roman" w:hAnsi="Times New Roman" w:cs="Times New Roman"/>
          <w:sz w:val="24"/>
          <w:szCs w:val="24"/>
        </w:rPr>
      </w:pPr>
      <w:r w:rsidRPr="0033796F">
        <w:rPr>
          <w:rFonts w:ascii="Times New Roman" w:hAnsi="Times New Roman" w:cs="Times New Roman"/>
          <w:sz w:val="24"/>
          <w:szCs w:val="24"/>
        </w:rPr>
        <w:t>Date of submission</w:t>
      </w:r>
    </w:p>
    <w:p w14:paraId="4C43CDEE" w14:textId="77777777" w:rsidR="004F1F73" w:rsidRPr="004F1F73" w:rsidRDefault="004F1F73" w:rsidP="004F1F73">
      <w:pPr>
        <w:spacing w:line="480" w:lineRule="auto"/>
        <w:ind w:firstLine="720"/>
        <w:rPr>
          <w:rFonts w:ascii="Times New Roman" w:hAnsi="Times New Roman" w:cs="Times New Roman"/>
          <w:sz w:val="24"/>
          <w:szCs w:val="24"/>
        </w:rPr>
      </w:pPr>
    </w:p>
    <w:p w14:paraId="130D5754" w14:textId="77777777" w:rsidR="004F1F73" w:rsidRPr="004F1F73" w:rsidRDefault="004F1F73" w:rsidP="004F1F73">
      <w:pPr>
        <w:spacing w:line="480" w:lineRule="auto"/>
        <w:ind w:firstLine="720"/>
        <w:rPr>
          <w:rFonts w:ascii="Times New Roman" w:hAnsi="Times New Roman" w:cs="Times New Roman"/>
          <w:sz w:val="24"/>
          <w:szCs w:val="24"/>
        </w:rPr>
      </w:pPr>
    </w:p>
    <w:p w14:paraId="6B7C9AFD" w14:textId="77777777" w:rsidR="004F1F73" w:rsidRPr="004F1F73" w:rsidRDefault="004F1F73" w:rsidP="004F1F73">
      <w:pPr>
        <w:spacing w:line="480" w:lineRule="auto"/>
        <w:ind w:firstLine="720"/>
        <w:rPr>
          <w:rFonts w:ascii="Times New Roman" w:hAnsi="Times New Roman" w:cs="Times New Roman"/>
          <w:sz w:val="24"/>
          <w:szCs w:val="24"/>
        </w:rPr>
      </w:pPr>
    </w:p>
    <w:p w14:paraId="4F1903BB" w14:textId="77777777" w:rsidR="004F1F73" w:rsidRPr="004F1F73" w:rsidRDefault="004F1F73" w:rsidP="004F1F73">
      <w:pPr>
        <w:spacing w:line="480" w:lineRule="auto"/>
        <w:ind w:firstLine="720"/>
        <w:rPr>
          <w:rFonts w:ascii="Times New Roman" w:hAnsi="Times New Roman" w:cs="Times New Roman"/>
          <w:sz w:val="24"/>
          <w:szCs w:val="24"/>
        </w:rPr>
      </w:pPr>
    </w:p>
    <w:p w14:paraId="59E0B120" w14:textId="77777777" w:rsidR="004F1F73" w:rsidRPr="004F1F73" w:rsidRDefault="004F1F73" w:rsidP="004F1F73">
      <w:pPr>
        <w:spacing w:line="480" w:lineRule="auto"/>
        <w:ind w:firstLine="720"/>
        <w:rPr>
          <w:rFonts w:ascii="Times New Roman" w:hAnsi="Times New Roman" w:cs="Times New Roman"/>
          <w:sz w:val="24"/>
          <w:szCs w:val="24"/>
        </w:rPr>
      </w:pPr>
    </w:p>
    <w:p w14:paraId="13C41DE5" w14:textId="77777777" w:rsidR="004F1F73" w:rsidRPr="004F1F73" w:rsidRDefault="004F1F73" w:rsidP="004F1F73">
      <w:pPr>
        <w:spacing w:line="480" w:lineRule="auto"/>
        <w:ind w:firstLine="720"/>
        <w:rPr>
          <w:rFonts w:ascii="Times New Roman" w:hAnsi="Times New Roman" w:cs="Times New Roman"/>
          <w:sz w:val="24"/>
          <w:szCs w:val="24"/>
        </w:rPr>
      </w:pPr>
    </w:p>
    <w:p w14:paraId="6858FDBB" w14:textId="77777777" w:rsidR="004F1F73" w:rsidRPr="004F1F73" w:rsidRDefault="004F1F73" w:rsidP="004F1F73">
      <w:pPr>
        <w:spacing w:line="480" w:lineRule="auto"/>
        <w:ind w:firstLine="720"/>
        <w:rPr>
          <w:rFonts w:ascii="Times New Roman" w:hAnsi="Times New Roman" w:cs="Times New Roman"/>
          <w:sz w:val="24"/>
          <w:szCs w:val="24"/>
        </w:rPr>
      </w:pPr>
    </w:p>
    <w:p w14:paraId="6E913C6B" w14:textId="77777777" w:rsidR="004F1F73" w:rsidRPr="004F1F73" w:rsidRDefault="004F1F73" w:rsidP="004F1F73">
      <w:pPr>
        <w:spacing w:line="480" w:lineRule="auto"/>
        <w:ind w:firstLine="720"/>
        <w:rPr>
          <w:rFonts w:ascii="Times New Roman" w:hAnsi="Times New Roman" w:cs="Times New Roman"/>
          <w:sz w:val="24"/>
          <w:szCs w:val="24"/>
        </w:rPr>
      </w:pPr>
    </w:p>
    <w:p w14:paraId="5F8AD7FF" w14:textId="77777777" w:rsidR="004F1F73" w:rsidRPr="004F1F73" w:rsidRDefault="004F1F73" w:rsidP="004F1F73">
      <w:pPr>
        <w:spacing w:line="480" w:lineRule="auto"/>
        <w:rPr>
          <w:rFonts w:ascii="Times New Roman" w:hAnsi="Times New Roman" w:cs="Times New Roman"/>
          <w:sz w:val="24"/>
          <w:szCs w:val="24"/>
        </w:rPr>
      </w:pPr>
    </w:p>
    <w:p w14:paraId="032506D1" w14:textId="77777777" w:rsidR="004F1F73" w:rsidRPr="004F1F73" w:rsidRDefault="004F1F73" w:rsidP="004F1F73">
      <w:pPr>
        <w:spacing w:line="480" w:lineRule="auto"/>
        <w:ind w:firstLine="720"/>
        <w:rPr>
          <w:rFonts w:ascii="Times New Roman" w:hAnsi="Times New Roman" w:cs="Times New Roman"/>
          <w:sz w:val="24"/>
          <w:szCs w:val="24"/>
        </w:rPr>
      </w:pPr>
    </w:p>
    <w:p w14:paraId="06FA3CE1" w14:textId="6C2B55A6" w:rsidR="00273E6F" w:rsidRPr="004F1F73" w:rsidRDefault="00911070" w:rsidP="004F1F73">
      <w:pPr>
        <w:spacing w:line="480" w:lineRule="auto"/>
        <w:ind w:firstLine="720"/>
        <w:rPr>
          <w:rFonts w:ascii="Times New Roman" w:hAnsi="Times New Roman" w:cs="Times New Roman"/>
          <w:sz w:val="24"/>
          <w:szCs w:val="24"/>
        </w:rPr>
      </w:pPr>
      <w:r w:rsidRPr="004F1F73">
        <w:rPr>
          <w:rFonts w:ascii="Times New Roman" w:hAnsi="Times New Roman" w:cs="Times New Roman"/>
          <w:sz w:val="24"/>
          <w:szCs w:val="24"/>
        </w:rPr>
        <w:lastRenderedPageBreak/>
        <w:t>Technology in the modern day has been used to solve the main challenges and problems facing humanity easily and more efficiently. All aspects of life have been influenced by ever-changing technology, and the provision of health has been at the forefront of embracing new technology to improve their services</w:t>
      </w:r>
      <w:r w:rsidR="004F1F73">
        <w:rPr>
          <w:rFonts w:ascii="Times New Roman" w:hAnsi="Times New Roman" w:cs="Times New Roman"/>
          <w:sz w:val="24"/>
          <w:szCs w:val="24"/>
        </w:rPr>
        <w:t xml:space="preserve"> </w:t>
      </w:r>
      <w:r w:rsidR="004F1F73" w:rsidRPr="004F1F73">
        <w:rPr>
          <w:rFonts w:ascii="Times New Roman" w:hAnsi="Times New Roman" w:cs="Times New Roman"/>
          <w:sz w:val="24"/>
          <w:szCs w:val="24"/>
        </w:rPr>
        <w:t xml:space="preserve">Vearrier, L </w:t>
      </w:r>
      <w:r w:rsidR="004F1F73">
        <w:rPr>
          <w:rFonts w:ascii="Times New Roman" w:hAnsi="Times New Roman" w:cs="Times New Roman"/>
          <w:sz w:val="24"/>
          <w:szCs w:val="24"/>
        </w:rPr>
        <w:t xml:space="preserve">et al (2018). </w:t>
      </w:r>
      <w:r w:rsidRPr="004F1F73">
        <w:rPr>
          <w:rFonts w:ascii="Times New Roman" w:hAnsi="Times New Roman" w:cs="Times New Roman"/>
          <w:sz w:val="24"/>
          <w:szCs w:val="24"/>
        </w:rPr>
        <w:t>The use of handheld devices such as mobile phones and iPad has eased healthcare provision in different ways. There has been an increase in partnership among physicians and healthcare staff to easily get information about a patient for immediate prescription or consultation. Information about a patient is easily accessed through the devices, and progress monitored for some time.</w:t>
      </w:r>
    </w:p>
    <w:p w14:paraId="03E1A418" w14:textId="640F2DB4" w:rsidR="00C565FC" w:rsidRPr="004F1F73" w:rsidRDefault="004F1F73" w:rsidP="004F1F7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4F1F73">
        <w:rPr>
          <w:rFonts w:ascii="Times New Roman" w:hAnsi="Times New Roman" w:cs="Times New Roman"/>
          <w:sz w:val="24"/>
          <w:szCs w:val="24"/>
        </w:rPr>
        <w:t xml:space="preserve">Bhuyan, S. S </w:t>
      </w:r>
      <w:r>
        <w:rPr>
          <w:rFonts w:ascii="Times New Roman" w:hAnsi="Times New Roman" w:cs="Times New Roman"/>
          <w:sz w:val="24"/>
          <w:szCs w:val="24"/>
        </w:rPr>
        <w:t>et al (2017) t</w:t>
      </w:r>
      <w:r w:rsidR="00911070" w:rsidRPr="004F1F73">
        <w:rPr>
          <w:rFonts w:ascii="Times New Roman" w:hAnsi="Times New Roman" w:cs="Times New Roman"/>
          <w:sz w:val="24"/>
          <w:szCs w:val="24"/>
        </w:rPr>
        <w:t xml:space="preserve">he patient's privacy when using the devices has been considered for sometimes leading to a consideration of </w:t>
      </w:r>
      <w:r w:rsidR="00053519" w:rsidRPr="004F1F73">
        <w:rPr>
          <w:rFonts w:ascii="Times New Roman" w:hAnsi="Times New Roman" w:cs="Times New Roman"/>
          <w:sz w:val="24"/>
          <w:szCs w:val="24"/>
        </w:rPr>
        <w:t>using such personal devices for health provision. Personal information and data are prone to being used in violation of the right to privacy. Mobile devices are usually used to record patient history and any other relevant health information of the patient. This is mainly to promote better client care because physicians can make effective decisions having all the necessary information available at a go. However, the data may be accessed by another individual who is not authorized and may be used against the wish of the patient.</w:t>
      </w:r>
    </w:p>
    <w:p w14:paraId="4C23B366" w14:textId="78AF3E89" w:rsidR="004F1F73" w:rsidRPr="004F1F73" w:rsidRDefault="00911070" w:rsidP="004F1F73">
      <w:pPr>
        <w:spacing w:line="480" w:lineRule="auto"/>
        <w:ind w:firstLine="720"/>
        <w:rPr>
          <w:rFonts w:ascii="Times New Roman" w:hAnsi="Times New Roman" w:cs="Times New Roman"/>
          <w:sz w:val="24"/>
          <w:szCs w:val="24"/>
        </w:rPr>
      </w:pPr>
      <w:r w:rsidRPr="004F1F73">
        <w:rPr>
          <w:rFonts w:ascii="Times New Roman" w:hAnsi="Times New Roman" w:cs="Times New Roman"/>
          <w:sz w:val="24"/>
          <w:szCs w:val="24"/>
        </w:rPr>
        <w:t>Some rules and regulations are established to protect the patient data stored on mobile devices, including any medical history or identity of the patient. Healthcare providers who mishandle patient data risks being charged with a civil case can result in fines or jail term. Patients are the custodian of the authority of their medical and personal information, and at no point should it be used or accessed without their consent. If a third party accesses the information, healthcare providers risk legal charges due to breach of confidentiality and privacy</w:t>
      </w:r>
      <w:r w:rsidR="008044A5">
        <w:rPr>
          <w:rFonts w:ascii="Times New Roman" w:hAnsi="Times New Roman" w:cs="Times New Roman"/>
          <w:sz w:val="24"/>
          <w:szCs w:val="24"/>
        </w:rPr>
        <w:t xml:space="preserve"> (</w:t>
      </w:r>
      <w:r w:rsidR="008044A5" w:rsidRPr="008044A5">
        <w:rPr>
          <w:rFonts w:ascii="Times New Roman" w:hAnsi="Times New Roman" w:cs="Times New Roman"/>
          <w:sz w:val="24"/>
          <w:szCs w:val="24"/>
        </w:rPr>
        <w:t>Bhuyan, S. S et al 2017)</w:t>
      </w:r>
      <w:r w:rsidR="008044A5">
        <w:rPr>
          <w:rFonts w:ascii="Times New Roman" w:hAnsi="Times New Roman" w:cs="Times New Roman"/>
          <w:sz w:val="24"/>
          <w:szCs w:val="24"/>
        </w:rPr>
        <w:t>.</w:t>
      </w:r>
    </w:p>
    <w:p w14:paraId="53EF4D5A" w14:textId="7DE96758" w:rsidR="004F1F73" w:rsidRPr="004F1F73" w:rsidRDefault="004F1F73" w:rsidP="004F1F7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2022EA3" w14:textId="08C41C4D" w:rsidR="004F1F73" w:rsidRPr="004F1F73" w:rsidRDefault="004F1F73" w:rsidP="004F1F73">
      <w:pPr>
        <w:spacing w:line="480" w:lineRule="auto"/>
        <w:ind w:firstLine="720"/>
        <w:rPr>
          <w:rFonts w:ascii="Times New Roman" w:hAnsi="Times New Roman" w:cs="Times New Roman"/>
          <w:sz w:val="24"/>
          <w:szCs w:val="24"/>
        </w:rPr>
      </w:pPr>
    </w:p>
    <w:p w14:paraId="5798E546" w14:textId="77777777" w:rsidR="004F1F73" w:rsidRPr="004F1F73" w:rsidRDefault="004F1F73" w:rsidP="004F1F73">
      <w:pPr>
        <w:spacing w:line="480" w:lineRule="auto"/>
        <w:ind w:firstLine="720"/>
        <w:rPr>
          <w:rFonts w:ascii="Times New Roman" w:hAnsi="Times New Roman" w:cs="Times New Roman"/>
          <w:sz w:val="24"/>
          <w:szCs w:val="24"/>
        </w:rPr>
      </w:pPr>
      <w:bookmarkStart w:id="1" w:name="_Hlk46093031"/>
      <w:r w:rsidRPr="004F1F73">
        <w:rPr>
          <w:rFonts w:ascii="Times New Roman" w:hAnsi="Times New Roman" w:cs="Times New Roman"/>
          <w:sz w:val="24"/>
          <w:szCs w:val="24"/>
        </w:rPr>
        <w:t>Bhuyan, S. S</w:t>
      </w:r>
      <w:bookmarkEnd w:id="1"/>
      <w:r w:rsidRPr="004F1F73">
        <w:rPr>
          <w:rFonts w:ascii="Times New Roman" w:hAnsi="Times New Roman" w:cs="Times New Roman"/>
          <w:sz w:val="24"/>
          <w:szCs w:val="24"/>
        </w:rPr>
        <w:t>., Kim, H., Isehunwa, O. O., Kumar, N., Bhatt, J., Wyant, D. K., ... &amp; Dasgupta, D. (2017). Privacy and security issues in mobile health: Current research and future directions. </w:t>
      </w:r>
      <w:r w:rsidRPr="004F1F73">
        <w:rPr>
          <w:rFonts w:ascii="Times New Roman" w:hAnsi="Times New Roman" w:cs="Times New Roman"/>
          <w:i/>
          <w:iCs/>
          <w:sz w:val="24"/>
          <w:szCs w:val="24"/>
        </w:rPr>
        <w:t>Health policy and technology</w:t>
      </w:r>
      <w:r w:rsidRPr="004F1F73">
        <w:rPr>
          <w:rFonts w:ascii="Times New Roman" w:hAnsi="Times New Roman" w:cs="Times New Roman"/>
          <w:sz w:val="24"/>
          <w:szCs w:val="24"/>
        </w:rPr>
        <w:t>, </w:t>
      </w:r>
      <w:r w:rsidRPr="004F1F73">
        <w:rPr>
          <w:rFonts w:ascii="Times New Roman" w:hAnsi="Times New Roman" w:cs="Times New Roman"/>
          <w:i/>
          <w:iCs/>
          <w:sz w:val="24"/>
          <w:szCs w:val="24"/>
        </w:rPr>
        <w:t>6</w:t>
      </w:r>
      <w:r w:rsidRPr="004F1F73">
        <w:rPr>
          <w:rFonts w:ascii="Times New Roman" w:hAnsi="Times New Roman" w:cs="Times New Roman"/>
          <w:sz w:val="24"/>
          <w:szCs w:val="24"/>
        </w:rPr>
        <w:t>(2), 188-191.</w:t>
      </w:r>
    </w:p>
    <w:p w14:paraId="1FA0856C" w14:textId="77777777" w:rsidR="004F1F73" w:rsidRDefault="004F1F73" w:rsidP="004F1F73">
      <w:pPr>
        <w:spacing w:line="480" w:lineRule="auto"/>
        <w:ind w:firstLine="720"/>
        <w:rPr>
          <w:rFonts w:ascii="Times New Roman" w:hAnsi="Times New Roman" w:cs="Times New Roman"/>
          <w:sz w:val="24"/>
          <w:szCs w:val="24"/>
        </w:rPr>
      </w:pPr>
      <w:bookmarkStart w:id="2" w:name="_Hlk46092958"/>
      <w:r w:rsidRPr="004F1F73">
        <w:rPr>
          <w:rFonts w:ascii="Times New Roman" w:hAnsi="Times New Roman" w:cs="Times New Roman"/>
          <w:sz w:val="24"/>
          <w:szCs w:val="24"/>
        </w:rPr>
        <w:t>Vearrier, L</w:t>
      </w:r>
      <w:bookmarkEnd w:id="2"/>
      <w:r w:rsidRPr="004F1F73">
        <w:rPr>
          <w:rFonts w:ascii="Times New Roman" w:hAnsi="Times New Roman" w:cs="Times New Roman"/>
          <w:sz w:val="24"/>
          <w:szCs w:val="24"/>
        </w:rPr>
        <w:t>., Rosenberger, K., &amp; Weber, V. (2018). Use of personal devices in healthcare: Guidelines from a roundtable discussion. </w:t>
      </w:r>
      <w:r w:rsidRPr="004F1F73">
        <w:rPr>
          <w:rFonts w:ascii="Times New Roman" w:hAnsi="Times New Roman" w:cs="Times New Roman"/>
          <w:i/>
          <w:iCs/>
          <w:sz w:val="24"/>
          <w:szCs w:val="24"/>
        </w:rPr>
        <w:t>Journal of Mobile Technology in Medicine</w:t>
      </w:r>
      <w:r w:rsidRPr="004F1F73">
        <w:rPr>
          <w:rFonts w:ascii="Times New Roman" w:hAnsi="Times New Roman" w:cs="Times New Roman"/>
          <w:sz w:val="24"/>
          <w:szCs w:val="24"/>
        </w:rPr>
        <w:t>, </w:t>
      </w:r>
      <w:r w:rsidRPr="004F1F73">
        <w:rPr>
          <w:rFonts w:ascii="Times New Roman" w:hAnsi="Times New Roman" w:cs="Times New Roman"/>
          <w:i/>
          <w:iCs/>
          <w:sz w:val="24"/>
          <w:szCs w:val="24"/>
        </w:rPr>
        <w:t>7</w:t>
      </w:r>
      <w:r w:rsidRPr="004F1F73">
        <w:rPr>
          <w:rFonts w:ascii="Times New Roman" w:hAnsi="Times New Roman" w:cs="Times New Roman"/>
          <w:sz w:val="24"/>
          <w:szCs w:val="24"/>
        </w:rPr>
        <w:t>(2), 27-34.</w:t>
      </w:r>
    </w:p>
    <w:p w14:paraId="398CC16E" w14:textId="67E559FF" w:rsidR="004F1F73" w:rsidRPr="004F1F73" w:rsidRDefault="004F1F73" w:rsidP="004F1F73">
      <w:pPr>
        <w:spacing w:line="480" w:lineRule="auto"/>
        <w:ind w:firstLine="720"/>
        <w:rPr>
          <w:rFonts w:ascii="Times New Roman" w:hAnsi="Times New Roman" w:cs="Times New Roman"/>
          <w:sz w:val="24"/>
          <w:szCs w:val="24"/>
        </w:rPr>
      </w:pPr>
    </w:p>
    <w:p w14:paraId="64BA7EF3" w14:textId="61A51F05" w:rsidR="004F1F73" w:rsidRPr="004F1F73" w:rsidRDefault="004F1F73" w:rsidP="004F1F73">
      <w:pPr>
        <w:spacing w:line="480" w:lineRule="auto"/>
        <w:ind w:firstLine="720"/>
        <w:rPr>
          <w:rFonts w:ascii="Times New Roman" w:hAnsi="Times New Roman" w:cs="Times New Roman"/>
          <w:sz w:val="24"/>
          <w:szCs w:val="24"/>
        </w:rPr>
      </w:pPr>
    </w:p>
    <w:p w14:paraId="16A3EE7E" w14:textId="2A010BED" w:rsidR="004F1F73" w:rsidRPr="004F1F73" w:rsidRDefault="004F1F73" w:rsidP="004F1F73">
      <w:pPr>
        <w:spacing w:line="480" w:lineRule="auto"/>
        <w:ind w:firstLine="720"/>
        <w:rPr>
          <w:rFonts w:ascii="Times New Roman" w:hAnsi="Times New Roman" w:cs="Times New Roman"/>
          <w:sz w:val="24"/>
          <w:szCs w:val="24"/>
        </w:rPr>
      </w:pPr>
    </w:p>
    <w:p w14:paraId="053346C3" w14:textId="1B2E5B24" w:rsidR="004F1F73" w:rsidRPr="004F1F73" w:rsidRDefault="004F1F73" w:rsidP="004F1F73">
      <w:pPr>
        <w:spacing w:line="480" w:lineRule="auto"/>
        <w:ind w:firstLine="720"/>
        <w:rPr>
          <w:rFonts w:ascii="Times New Roman" w:hAnsi="Times New Roman" w:cs="Times New Roman"/>
          <w:sz w:val="24"/>
          <w:szCs w:val="24"/>
        </w:rPr>
      </w:pPr>
    </w:p>
    <w:p w14:paraId="5C6B45AC" w14:textId="1A5CD045" w:rsidR="004F1F73" w:rsidRPr="004F1F73" w:rsidRDefault="004F1F73" w:rsidP="004F1F73">
      <w:pPr>
        <w:spacing w:line="480" w:lineRule="auto"/>
        <w:ind w:firstLine="720"/>
        <w:rPr>
          <w:rFonts w:ascii="Times New Roman" w:hAnsi="Times New Roman" w:cs="Times New Roman"/>
          <w:sz w:val="24"/>
          <w:szCs w:val="24"/>
        </w:rPr>
      </w:pPr>
    </w:p>
    <w:p w14:paraId="75AEB969" w14:textId="4B0BE2E3" w:rsidR="004F1F73" w:rsidRPr="004F1F73" w:rsidRDefault="004F1F73" w:rsidP="004F1F73">
      <w:pPr>
        <w:spacing w:line="480" w:lineRule="auto"/>
        <w:ind w:firstLine="720"/>
        <w:rPr>
          <w:rFonts w:ascii="Times New Roman" w:hAnsi="Times New Roman" w:cs="Times New Roman"/>
          <w:sz w:val="24"/>
          <w:szCs w:val="24"/>
        </w:rPr>
      </w:pPr>
    </w:p>
    <w:p w14:paraId="220BEE1E" w14:textId="3EBAAB99" w:rsidR="004F1F73" w:rsidRPr="004F1F73" w:rsidRDefault="004F1F73" w:rsidP="004F1F73">
      <w:pPr>
        <w:spacing w:line="480" w:lineRule="auto"/>
        <w:ind w:firstLine="720"/>
        <w:rPr>
          <w:rFonts w:ascii="Times New Roman" w:hAnsi="Times New Roman" w:cs="Times New Roman"/>
          <w:sz w:val="24"/>
          <w:szCs w:val="24"/>
        </w:rPr>
      </w:pPr>
    </w:p>
    <w:p w14:paraId="1A55D6FD" w14:textId="6A25698C" w:rsidR="004F1F73" w:rsidRPr="004F1F73" w:rsidRDefault="004F1F73" w:rsidP="004F1F73">
      <w:pPr>
        <w:spacing w:line="480" w:lineRule="auto"/>
        <w:ind w:firstLine="720"/>
        <w:rPr>
          <w:rFonts w:ascii="Times New Roman" w:hAnsi="Times New Roman" w:cs="Times New Roman"/>
          <w:sz w:val="24"/>
          <w:szCs w:val="24"/>
        </w:rPr>
      </w:pPr>
    </w:p>
    <w:p w14:paraId="384EFE32" w14:textId="497A91F0" w:rsidR="004F1F73" w:rsidRPr="004F1F73" w:rsidRDefault="004F1F73" w:rsidP="004F1F73">
      <w:pPr>
        <w:spacing w:line="480" w:lineRule="auto"/>
        <w:ind w:firstLine="720"/>
        <w:rPr>
          <w:rFonts w:ascii="Times New Roman" w:hAnsi="Times New Roman" w:cs="Times New Roman"/>
          <w:sz w:val="24"/>
          <w:szCs w:val="24"/>
        </w:rPr>
      </w:pPr>
    </w:p>
    <w:p w14:paraId="7E3D92DA" w14:textId="77777777" w:rsidR="004F1F73" w:rsidRPr="004F1F73" w:rsidRDefault="004F1F73" w:rsidP="004F1F73">
      <w:pPr>
        <w:spacing w:line="480" w:lineRule="auto"/>
        <w:ind w:firstLine="720"/>
        <w:rPr>
          <w:rFonts w:ascii="Times New Roman" w:hAnsi="Times New Roman" w:cs="Times New Roman"/>
          <w:sz w:val="24"/>
          <w:szCs w:val="24"/>
        </w:rPr>
      </w:pPr>
    </w:p>
    <w:sectPr w:rsidR="004F1F73" w:rsidRPr="004F1F73" w:rsidSect="003379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254FEE" w14:textId="77777777" w:rsidR="003B67B4" w:rsidRDefault="003B67B4" w:rsidP="004F1F73">
      <w:pPr>
        <w:spacing w:after="0" w:line="240" w:lineRule="auto"/>
      </w:pPr>
      <w:r>
        <w:separator/>
      </w:r>
    </w:p>
  </w:endnote>
  <w:endnote w:type="continuationSeparator" w:id="0">
    <w:p w14:paraId="77FD0D04" w14:textId="77777777" w:rsidR="003B67B4" w:rsidRDefault="003B67B4" w:rsidP="004F1F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1BFB32" w14:textId="77777777" w:rsidR="003B67B4" w:rsidRDefault="003B67B4" w:rsidP="004F1F73">
      <w:pPr>
        <w:spacing w:after="0" w:line="240" w:lineRule="auto"/>
      </w:pPr>
      <w:r>
        <w:separator/>
      </w:r>
    </w:p>
  </w:footnote>
  <w:footnote w:type="continuationSeparator" w:id="0">
    <w:p w14:paraId="4F69274D" w14:textId="77777777" w:rsidR="003B67B4" w:rsidRDefault="003B67B4" w:rsidP="004F1F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176572"/>
      <w:docPartObj>
        <w:docPartGallery w:val="Page Numbers (Top of Page)"/>
        <w:docPartUnique/>
      </w:docPartObj>
    </w:sdtPr>
    <w:sdtEndPr>
      <w:rPr>
        <w:noProof/>
      </w:rPr>
    </w:sdtEndPr>
    <w:sdtContent>
      <w:p w14:paraId="36C7EF4E" w14:textId="5A34D640" w:rsidR="004F1F73" w:rsidRDefault="004F1F73">
        <w:pPr>
          <w:pStyle w:val="Header"/>
          <w:jc w:val="right"/>
        </w:pPr>
        <w:r>
          <w:fldChar w:fldCharType="begin"/>
        </w:r>
        <w:r>
          <w:instrText xml:space="preserve"> PAGE   \* MERGEFORMAT </w:instrText>
        </w:r>
        <w:r>
          <w:fldChar w:fldCharType="separate"/>
        </w:r>
        <w:r w:rsidR="00D32EF3">
          <w:rPr>
            <w:noProof/>
          </w:rPr>
          <w:t>3</w:t>
        </w:r>
        <w:r>
          <w:rPr>
            <w:noProof/>
          </w:rPr>
          <w:fldChar w:fldCharType="end"/>
        </w:r>
      </w:p>
    </w:sdtContent>
  </w:sdt>
  <w:p w14:paraId="19CC41A8" w14:textId="40143174" w:rsidR="004F1F73" w:rsidRDefault="0033796F">
    <w:pPr>
      <w:pStyle w:val="Header"/>
    </w:pPr>
    <w:bookmarkStart w:id="3" w:name="_Hlk46093359"/>
    <w:bookmarkStart w:id="4" w:name="_Hlk46093360"/>
    <w:bookmarkStart w:id="5" w:name="_Hlk46093367"/>
    <w:bookmarkStart w:id="6" w:name="_Hlk46093368"/>
    <w:r>
      <w:t xml:space="preserve">PATIENT PRIVACY IN THE USE OF HANDHELD DEVICES IN HEALTHCARE. </w:t>
    </w:r>
    <w:bookmarkEnd w:id="3"/>
    <w:bookmarkEnd w:id="4"/>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D9EB6" w14:textId="77777777" w:rsidR="0033796F" w:rsidRPr="0033796F" w:rsidRDefault="0033796F" w:rsidP="0033796F">
    <w:pPr>
      <w:pStyle w:val="Header"/>
    </w:pPr>
    <w:r>
      <w:t xml:space="preserve">Running Head: </w:t>
    </w:r>
    <w:r w:rsidRPr="0033796F">
      <w:t xml:space="preserve">PATIENT PRIVACY IN THE USE OF HANDHELD DEVICES IN HEALTHCARE. </w:t>
    </w:r>
  </w:p>
  <w:p w14:paraId="3F4F6441" w14:textId="499E7C97" w:rsidR="0033796F" w:rsidRDefault="003379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5FC"/>
    <w:rsid w:val="00053519"/>
    <w:rsid w:val="00273E6F"/>
    <w:rsid w:val="0033796F"/>
    <w:rsid w:val="003B67B4"/>
    <w:rsid w:val="004F1F73"/>
    <w:rsid w:val="008044A5"/>
    <w:rsid w:val="00911070"/>
    <w:rsid w:val="00945B1A"/>
    <w:rsid w:val="009D5DA4"/>
    <w:rsid w:val="00BB4588"/>
    <w:rsid w:val="00C565FC"/>
    <w:rsid w:val="00D32EF3"/>
    <w:rsid w:val="00F76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0D85B"/>
  <w15:chartTrackingRefBased/>
  <w15:docId w15:val="{DFBC12E3-8720-4E62-9A68-BCE72D0D9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F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F73"/>
  </w:style>
  <w:style w:type="paragraph" w:styleId="Footer">
    <w:name w:val="footer"/>
    <w:basedOn w:val="Normal"/>
    <w:link w:val="FooterChar"/>
    <w:uiPriority w:val="99"/>
    <w:unhideWhenUsed/>
    <w:rsid w:val="004F1F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2020-07-19T20:51:00Z</dcterms:created>
  <dcterms:modified xsi:type="dcterms:W3CDTF">2020-07-19T20:51:00Z</dcterms:modified>
</cp:coreProperties>
</file>